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60" w:rsidRDefault="00B06EDF" w:rsidP="00A67A60">
      <w:r>
        <w:t>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1999"/>
        <w:gridCol w:w="2992"/>
      </w:tblGrid>
      <w:tr w:rsidR="00A67A60" w:rsidRPr="0089073B" w:rsidTr="00A67A60">
        <w:trPr>
          <w:trHeight w:val="1244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16EFC" w:rsidRDefault="00A67A60" w:rsidP="0095676D">
            <w:pPr>
              <w:rPr>
                <w:sz w:val="22"/>
              </w:rPr>
            </w:pPr>
            <w:r w:rsidRPr="00816EFC">
              <w:rPr>
                <w:noProof/>
                <w:sz w:val="22"/>
                <w:lang w:val="en-US"/>
              </w:rPr>
              <w:drawing>
                <wp:inline distT="0" distB="0" distL="0" distR="0">
                  <wp:extent cx="1866900" cy="504825"/>
                  <wp:effectExtent l="0" t="0" r="0" b="9525"/>
                  <wp:docPr id="1" name="Imagen 1" descr="C:\Users\Margarita Solis\Downloads\Liceos_SOFOFA-b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:\Users\Margarita Solis\Downloads\Liceos_SOFOFA-b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9073B" w:rsidRDefault="00A67A60" w:rsidP="0095676D">
            <w:pPr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1861820</wp:posOffset>
                  </wp:positionH>
                  <wp:positionV relativeFrom="paragraph">
                    <wp:posOffset>-272415</wp:posOffset>
                  </wp:positionV>
                  <wp:extent cx="676275" cy="800100"/>
                  <wp:effectExtent l="0" t="0" r="9525" b="0"/>
                  <wp:wrapNone/>
                  <wp:docPr id="2" name="Imagen 2" descr="Copia%20de%20FORMAYO%20PLAN%20ANUAL%20OPERATIVO%202008FINAL%20-%20Google%20Do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pia%20de%20FORMAYO%20PLAN%20ANUAL%20OPERATIVO%202008FINAL%20-%20Google%20Do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7A60" w:rsidRPr="0089073B" w:rsidTr="00A67A60">
        <w:trPr>
          <w:trHeight w:val="90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16EFC" w:rsidRDefault="00A67A60" w:rsidP="0095676D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8"/>
              </w:rPr>
              <w:t>REPASO SEGUNDO SEMESTRE</w:t>
            </w:r>
          </w:p>
        </w:tc>
      </w:tr>
      <w:tr w:rsidR="00A67A60" w:rsidRPr="0089073B" w:rsidTr="00A67A6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16EFC" w:rsidRDefault="00A67A60" w:rsidP="0095676D">
            <w:pPr>
              <w:jc w:val="both"/>
              <w:rPr>
                <w:sz w:val="22"/>
              </w:rPr>
            </w:pPr>
            <w:r w:rsidRPr="00816EFC">
              <w:rPr>
                <w:sz w:val="22"/>
              </w:rPr>
              <w:t>Profesor: Paloma Morales</w:t>
            </w:r>
          </w:p>
        </w:tc>
      </w:tr>
      <w:tr w:rsidR="00A67A60" w:rsidRPr="0089073B" w:rsidTr="00A67A60">
        <w:trPr>
          <w:trHeight w:val="320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16EFC" w:rsidRDefault="00A67A60" w:rsidP="0095676D">
            <w:pPr>
              <w:jc w:val="both"/>
              <w:rPr>
                <w:sz w:val="22"/>
              </w:rPr>
            </w:pPr>
            <w:r w:rsidRPr="00816EFC">
              <w:rPr>
                <w:sz w:val="22"/>
              </w:rPr>
              <w:t>Asignatura: Lengua y Literatura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16EFC" w:rsidRDefault="00A67A60" w:rsidP="0095676D">
            <w:pPr>
              <w:jc w:val="both"/>
            </w:pPr>
            <w:r w:rsidRPr="00816EFC">
              <w:t>Curso:</w:t>
            </w:r>
            <w:r>
              <w:t xml:space="preserve"> I-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16EFC" w:rsidRDefault="00A67A60" w:rsidP="0095676D">
            <w:pPr>
              <w:jc w:val="both"/>
            </w:pPr>
            <w:r w:rsidRPr="00816EFC">
              <w:t>Fecha:</w:t>
            </w:r>
          </w:p>
        </w:tc>
      </w:tr>
      <w:tr w:rsidR="00A67A60" w:rsidRPr="0089073B" w:rsidTr="00A67A60">
        <w:trPr>
          <w:trHeight w:val="32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16EFC" w:rsidRDefault="00A67A60" w:rsidP="0095676D">
            <w:pPr>
              <w:jc w:val="both"/>
              <w:rPr>
                <w:sz w:val="22"/>
              </w:rPr>
            </w:pPr>
            <w:r w:rsidRPr="00816EFC">
              <w:rPr>
                <w:sz w:val="22"/>
              </w:rPr>
              <w:t>Unidad: I</w:t>
            </w:r>
            <w:r>
              <w:rPr>
                <w:sz w:val="22"/>
              </w:rPr>
              <w:t>, segundo semestre</w:t>
            </w:r>
          </w:p>
        </w:tc>
      </w:tr>
      <w:tr w:rsidR="00A67A60" w:rsidRPr="0089073B" w:rsidTr="00A67A60">
        <w:trPr>
          <w:trHeight w:val="33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16EFC" w:rsidRDefault="00A67A60" w:rsidP="0095676D">
            <w:pPr>
              <w:tabs>
                <w:tab w:val="left" w:pos="9498"/>
              </w:tabs>
              <w:jc w:val="both"/>
              <w:rPr>
                <w:sz w:val="22"/>
              </w:rPr>
            </w:pPr>
            <w:r w:rsidRPr="00816EFC">
              <w:rPr>
                <w:sz w:val="22"/>
              </w:rPr>
              <w:t>Objetivo de aprendizaje: Concretizar los contendidos aprendidos del género lírico y narrativo en un plenario.</w:t>
            </w:r>
            <w:r w:rsidRPr="00816EFC">
              <w:rPr>
                <w:sz w:val="22"/>
              </w:rPr>
              <w:tab/>
            </w:r>
          </w:p>
        </w:tc>
      </w:tr>
      <w:tr w:rsidR="00A67A60" w:rsidRPr="0089073B" w:rsidTr="00A67A60">
        <w:trPr>
          <w:trHeight w:val="306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16EFC" w:rsidRDefault="00A67A60" w:rsidP="0095676D">
            <w:pPr>
              <w:jc w:val="both"/>
              <w:rPr>
                <w:sz w:val="22"/>
              </w:rPr>
            </w:pPr>
          </w:p>
          <w:p w:rsidR="00A67A60" w:rsidRPr="00816EFC" w:rsidRDefault="00A67A60" w:rsidP="0095676D">
            <w:pPr>
              <w:jc w:val="both"/>
              <w:rPr>
                <w:sz w:val="22"/>
              </w:rPr>
            </w:pPr>
            <w:r w:rsidRPr="00816EFC">
              <w:rPr>
                <w:sz w:val="22"/>
              </w:rPr>
              <w:t>Instrucciones: Leer con atención cada pregunta y responder según lo pedido. En una primera instancia, deberán responder individualmente y luego, en el plenario se profundizarán los contenidos.</w:t>
            </w:r>
          </w:p>
          <w:p w:rsidR="00A67A60" w:rsidRPr="00816EFC" w:rsidRDefault="00A67A60" w:rsidP="0095676D">
            <w:pPr>
              <w:jc w:val="both"/>
              <w:rPr>
                <w:sz w:val="22"/>
              </w:rPr>
            </w:pPr>
          </w:p>
        </w:tc>
      </w:tr>
      <w:tr w:rsidR="00A67A60" w:rsidRPr="0089073B" w:rsidTr="00A67A6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16EFC" w:rsidRDefault="00A67A60" w:rsidP="0095676D">
            <w:pPr>
              <w:jc w:val="both"/>
              <w:rPr>
                <w:sz w:val="22"/>
              </w:rPr>
            </w:pPr>
            <w:r w:rsidRPr="00816EFC">
              <w:rPr>
                <w:sz w:val="22"/>
              </w:rPr>
              <w:t>Contenidos: Género narrativo (</w:t>
            </w:r>
            <w:r>
              <w:rPr>
                <w:sz w:val="22"/>
              </w:rPr>
              <w:t>tipos de narradores, personajes tipos</w:t>
            </w:r>
            <w:r w:rsidRPr="00816EFC">
              <w:rPr>
                <w:sz w:val="22"/>
              </w:rPr>
              <w:t>)</w:t>
            </w:r>
            <w:r>
              <w:rPr>
                <w:sz w:val="22"/>
              </w:rPr>
              <w:t>, Género lírico (actitudes líricas, elementos), figuras literarias (personificación, comparación, metáfora, antítesis, hipérbole, onomatopeya, anáfora), Texto argumentativo (hecho, opinión, tesis, argumento), Género dramático (conflicto, personajes tipos, símbolos, intertextualidad)</w:t>
            </w:r>
          </w:p>
          <w:p w:rsidR="00A67A60" w:rsidRPr="00816EFC" w:rsidRDefault="00A67A60" w:rsidP="0095676D">
            <w:pPr>
              <w:jc w:val="both"/>
              <w:rPr>
                <w:sz w:val="22"/>
              </w:rPr>
            </w:pPr>
          </w:p>
        </w:tc>
      </w:tr>
      <w:tr w:rsidR="00A67A60" w:rsidRPr="00816EFC" w:rsidTr="00A67A6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16EFC" w:rsidRDefault="00A67A60" w:rsidP="0095676D">
            <w:pPr>
              <w:jc w:val="both"/>
            </w:pPr>
            <w:r w:rsidRPr="00816EFC">
              <w:t>Actividades:</w:t>
            </w:r>
          </w:p>
          <w:p w:rsidR="00A67A60" w:rsidRPr="00816EFC" w:rsidRDefault="00A67A60" w:rsidP="0095676D">
            <w:pPr>
              <w:jc w:val="both"/>
            </w:pPr>
          </w:p>
          <w:p w:rsidR="00A67A60" w:rsidRPr="00816EFC" w:rsidRDefault="00A67A60" w:rsidP="0095676D">
            <w:pPr>
              <w:jc w:val="both"/>
            </w:pPr>
            <w:r w:rsidRPr="00816EFC">
              <w:t>Preguntas abiertas</w:t>
            </w:r>
          </w:p>
          <w:p w:rsidR="00A67A60" w:rsidRPr="00816EFC" w:rsidRDefault="00A67A60" w:rsidP="0095676D">
            <w:pPr>
              <w:jc w:val="both"/>
            </w:pPr>
          </w:p>
          <w:p w:rsidR="00A67A60" w:rsidRDefault="00A67A60" w:rsidP="0095676D">
            <w:pPr>
              <w:jc w:val="both"/>
            </w:pPr>
            <w:r w:rsidRPr="00816EFC">
              <w:t>1.- ¿Qué es el lenguaje figurado?</w:t>
            </w:r>
            <w:r w:rsidR="00A73720">
              <w:t xml:space="preserve"> Defínelo. Crea un ejemplo dentro del recuadro.</w:t>
            </w:r>
          </w:p>
          <w:p w:rsidR="00A67A60" w:rsidRPr="00816EFC" w:rsidRDefault="00A67A60" w:rsidP="0095676D">
            <w:pPr>
              <w:jc w:val="both"/>
            </w:pPr>
          </w:p>
          <w:p w:rsidR="00A67A60" w:rsidRDefault="00A67A60" w:rsidP="0095676D">
            <w:pPr>
              <w:jc w:val="both"/>
            </w:pPr>
            <w:r w:rsidRPr="00816EFC">
              <w:t xml:space="preserve">2.- </w:t>
            </w:r>
            <w:r w:rsidR="00B06EDF">
              <w:t xml:space="preserve"> Crea un cuadro comparativo entre los tres subgéneros del género dramático, como indicador considera sus elementos, definición, estructuras y tipos de textos.</w:t>
            </w:r>
          </w:p>
          <w:p w:rsidR="00B06EDF" w:rsidRPr="00816EFC" w:rsidRDefault="00B06EDF" w:rsidP="0095676D">
            <w:pPr>
              <w:jc w:val="both"/>
            </w:pPr>
          </w:p>
          <w:p w:rsidR="00B06EDF" w:rsidRDefault="00A67A60" w:rsidP="0095676D">
            <w:pPr>
              <w:jc w:val="both"/>
            </w:pPr>
            <w:r w:rsidRPr="00816EFC">
              <w:t xml:space="preserve">3.- </w:t>
            </w:r>
            <w:r w:rsidR="005128B2">
              <w:t>“Es un personaje de la narración, pero no interviene directamente en los acontecimientos. ¿A qué tipo de narrador pertenece esa definición? Justifica tu respuesta</w:t>
            </w:r>
            <w:r w:rsidR="00A73720">
              <w:t xml:space="preserve">. </w:t>
            </w:r>
          </w:p>
          <w:p w:rsidR="005128B2" w:rsidRPr="00816EFC" w:rsidRDefault="005128B2" w:rsidP="0095676D">
            <w:pPr>
              <w:jc w:val="both"/>
            </w:pPr>
          </w:p>
          <w:p w:rsidR="00A67A60" w:rsidRPr="00816EFC" w:rsidRDefault="00A67A60" w:rsidP="0095676D">
            <w:pPr>
              <w:jc w:val="both"/>
            </w:pPr>
            <w:r w:rsidRPr="00816EFC">
              <w:t>4.-.</w:t>
            </w:r>
            <w:r w:rsidR="00B06EDF">
              <w:t xml:space="preserve"> </w:t>
            </w:r>
            <w:r w:rsidR="00B06EDF" w:rsidRPr="00B06EDF">
              <w:t>¿En qué me debo fijar para descubrir las características psicológicas de un personaje? Explica con un ejemplo.</w:t>
            </w:r>
          </w:p>
          <w:p w:rsidR="00A67A60" w:rsidRDefault="00A67A60" w:rsidP="0095676D">
            <w:pPr>
              <w:jc w:val="both"/>
            </w:pPr>
          </w:p>
          <w:p w:rsidR="00A67A60" w:rsidRDefault="00A67A60" w:rsidP="0095676D">
            <w:pPr>
              <w:jc w:val="both"/>
            </w:pPr>
            <w:r>
              <w:t>5.- ¿Cómo se identifica el tema de un texto, ya sea narrativo o lírico?</w:t>
            </w:r>
          </w:p>
          <w:p w:rsidR="00A67A60" w:rsidRDefault="00A67A60" w:rsidP="0095676D">
            <w:pPr>
              <w:jc w:val="both"/>
            </w:pPr>
          </w:p>
          <w:p w:rsidR="00A67A60" w:rsidRDefault="00A67A60" w:rsidP="0095676D">
            <w:pPr>
              <w:jc w:val="both"/>
            </w:pPr>
            <w:r>
              <w:t>6.- Explica la diferencia entre el concepto de</w:t>
            </w:r>
            <w:r w:rsidR="00B06EDF">
              <w:t xml:space="preserve"> símbolo e intertextualidad</w:t>
            </w:r>
          </w:p>
          <w:p w:rsidR="00A67A60" w:rsidRDefault="00A67A60" w:rsidP="0095676D">
            <w:pPr>
              <w:jc w:val="both"/>
            </w:pPr>
          </w:p>
          <w:p w:rsidR="00A67A60" w:rsidRDefault="00A67A60" w:rsidP="0095676D">
            <w:pPr>
              <w:jc w:val="both"/>
            </w:pPr>
            <w:r>
              <w:t xml:space="preserve">7.- </w:t>
            </w:r>
            <w:r w:rsidR="00B06EDF" w:rsidRPr="00B06EDF">
              <w:t>¿En qué consiste la estrategia de secuencias de acciones? Explícalo de forma clara y sencilla. Responde pensando en la forma de analizarlo en un texto.</w:t>
            </w:r>
          </w:p>
          <w:p w:rsidR="00A67A60" w:rsidRDefault="00A67A60" w:rsidP="0095676D">
            <w:pPr>
              <w:jc w:val="both"/>
            </w:pPr>
          </w:p>
          <w:p w:rsidR="00A67A60" w:rsidRDefault="00A67A60" w:rsidP="0095676D">
            <w:pPr>
              <w:jc w:val="both"/>
            </w:pPr>
            <w:r>
              <w:t xml:space="preserve">8.- </w:t>
            </w:r>
            <w:r w:rsidR="005D785D">
              <w:t xml:space="preserve">“Construcción literaria que se estructura por sus características físicas y psicológicas. Esta se puede identificar en una extensa cantidad de textos en la literatura” ¿A qué concepto alude esta definición? Justifica tu respuesta </w:t>
            </w:r>
          </w:p>
          <w:p w:rsidR="00A67A60" w:rsidRDefault="00A67A60" w:rsidP="0095676D">
            <w:pPr>
              <w:jc w:val="both"/>
            </w:pPr>
          </w:p>
          <w:p w:rsidR="00A67A60" w:rsidRDefault="00A67A60" w:rsidP="0095676D">
            <w:pPr>
              <w:jc w:val="both"/>
            </w:pPr>
            <w:r>
              <w:t>9.- Elabora un cuadro que contenga las características de los elementos del género lírico (5) y ejemplifique con la pregunta asociada.</w:t>
            </w:r>
          </w:p>
          <w:p w:rsidR="00A67A60" w:rsidRDefault="00A67A60" w:rsidP="0095676D">
            <w:pPr>
              <w:jc w:val="both"/>
            </w:pPr>
          </w:p>
          <w:p w:rsidR="00A67A60" w:rsidRDefault="00A67A60" w:rsidP="0095676D">
            <w:pPr>
              <w:jc w:val="both"/>
            </w:pPr>
            <w:r>
              <w:t>10.- Nombra los tipos de rimas, defínelas y crea un ejemplo</w:t>
            </w:r>
          </w:p>
          <w:p w:rsidR="00A67A60" w:rsidRDefault="00A67A60" w:rsidP="0095676D">
            <w:pPr>
              <w:jc w:val="both"/>
            </w:pPr>
          </w:p>
          <w:p w:rsidR="005128B2" w:rsidRDefault="00A67A60" w:rsidP="0095676D">
            <w:pPr>
              <w:jc w:val="both"/>
            </w:pPr>
            <w:r>
              <w:t xml:space="preserve">11.- </w:t>
            </w:r>
            <w:r w:rsidR="005128B2">
              <w:t>Ve a la págin</w:t>
            </w:r>
            <w:r w:rsidR="00AF7757">
              <w:t>a 216 del libro y lee el poema. Analiza los elementos del género lírico en ese texto y explica cuáles son los símbolos presentes.</w:t>
            </w:r>
          </w:p>
          <w:p w:rsidR="00AF7757" w:rsidRDefault="00AF7757" w:rsidP="0095676D">
            <w:pPr>
              <w:jc w:val="both"/>
            </w:pPr>
          </w:p>
          <w:p w:rsidR="00AF7757" w:rsidRDefault="00AF7757" w:rsidP="0095676D">
            <w:pPr>
              <w:jc w:val="both"/>
            </w:pPr>
            <w:r>
              <w:lastRenderedPageBreak/>
              <w:t>12.- Crea un ejemplo para cada figura literaria vista en clases (personificación, comparación, metáfora, antítesis, hipérbole, onomatopeya y anáfora).</w:t>
            </w:r>
          </w:p>
          <w:p w:rsidR="00AF7757" w:rsidRDefault="00AF7757" w:rsidP="0095676D">
            <w:pPr>
              <w:jc w:val="both"/>
            </w:pPr>
          </w:p>
          <w:p w:rsidR="00A67A60" w:rsidRDefault="00AF7757" w:rsidP="00AF7757">
            <w:pPr>
              <w:jc w:val="both"/>
            </w:pPr>
            <w:r>
              <w:t>13.- Ve a la página 340</w:t>
            </w:r>
            <w:r w:rsidRPr="00AF7757">
              <w:t xml:space="preserve"> del libro y lee el </w:t>
            </w:r>
            <w:r>
              <w:t>texto “La mesa que cojea”</w:t>
            </w:r>
            <w:r w:rsidRPr="00AF7757">
              <w:t xml:space="preserve">. </w:t>
            </w:r>
            <w:r>
              <w:t>Haz un listado en tu cuaderno</w:t>
            </w:r>
            <w:r w:rsidR="00802B41">
              <w:t xml:space="preserve"> de los hechos y las opiniones e identifica el tema.</w:t>
            </w:r>
          </w:p>
          <w:p w:rsidR="00AF7757" w:rsidRDefault="00AF7757" w:rsidP="00AF7757">
            <w:pPr>
              <w:jc w:val="both"/>
            </w:pPr>
          </w:p>
          <w:p w:rsidR="00AF7757" w:rsidRDefault="00AF7757" w:rsidP="00666A6F">
            <w:pPr>
              <w:jc w:val="both"/>
            </w:pPr>
            <w:r>
              <w:t xml:space="preserve">14.- </w:t>
            </w:r>
            <w:r w:rsidR="00666A6F">
              <w:t>Ve a la página 356</w:t>
            </w:r>
            <w:r w:rsidR="00666A6F" w:rsidRPr="00666A6F">
              <w:t xml:space="preserve"> del libro y lee el texto “</w:t>
            </w:r>
            <w:r w:rsidR="00666A6F">
              <w:t>Belleza de mujer</w:t>
            </w:r>
            <w:r w:rsidR="00666A6F" w:rsidRPr="00666A6F">
              <w:t xml:space="preserve">”. </w:t>
            </w:r>
            <w:r w:rsidR="00666A6F">
              <w:t>Identifica la tesis, argumentos, respaldos y garantías.</w:t>
            </w:r>
          </w:p>
          <w:p w:rsidR="00666A6F" w:rsidRDefault="00666A6F" w:rsidP="00666A6F">
            <w:pPr>
              <w:jc w:val="both"/>
            </w:pPr>
          </w:p>
          <w:p w:rsidR="00666A6F" w:rsidRPr="00816EFC" w:rsidRDefault="00666A6F" w:rsidP="00802B41">
            <w:pPr>
              <w:jc w:val="both"/>
            </w:pPr>
            <w:r>
              <w:t xml:space="preserve">15.- Ve a la página 362 </w:t>
            </w:r>
            <w:r w:rsidRPr="00666A6F">
              <w:t>del libro y lee el texto “</w:t>
            </w:r>
            <w:r>
              <w:t>Las niñas pueden (y los niños, también)</w:t>
            </w:r>
            <w:r w:rsidRPr="00666A6F">
              <w:t xml:space="preserve">”. </w:t>
            </w:r>
            <w:r w:rsidR="00802B41">
              <w:t>Crea un tesis sobre la postura del autor y dos argumentos que la consoliden.</w:t>
            </w:r>
          </w:p>
        </w:tc>
      </w:tr>
      <w:tr w:rsidR="00A67A60" w:rsidRPr="00816EFC" w:rsidTr="00A67A6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60" w:rsidRPr="00816EFC" w:rsidRDefault="00A67A60" w:rsidP="0095676D"/>
        </w:tc>
      </w:tr>
    </w:tbl>
    <w:p w:rsidR="00A67A60" w:rsidRPr="00816EFC" w:rsidRDefault="00A67A60" w:rsidP="00A67A60">
      <w:pPr>
        <w:rPr>
          <w:sz w:val="22"/>
        </w:rPr>
      </w:pPr>
    </w:p>
    <w:p w:rsidR="006B0477" w:rsidRPr="00A67A60" w:rsidRDefault="006B0477"/>
    <w:sectPr w:rsidR="006B0477" w:rsidRPr="00A67A60" w:rsidSect="00D87117">
      <w:pgSz w:w="12242" w:h="18722" w:code="14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60"/>
    <w:rsid w:val="00143780"/>
    <w:rsid w:val="00272418"/>
    <w:rsid w:val="005128B2"/>
    <w:rsid w:val="005D785D"/>
    <w:rsid w:val="00666A6F"/>
    <w:rsid w:val="006B0477"/>
    <w:rsid w:val="00802B41"/>
    <w:rsid w:val="008039B2"/>
    <w:rsid w:val="00A67A60"/>
    <w:rsid w:val="00A73720"/>
    <w:rsid w:val="00AF7757"/>
    <w:rsid w:val="00B06EDF"/>
    <w:rsid w:val="00E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3CDD"/>
  <w15:chartTrackingRefBased/>
  <w15:docId w15:val="{EBF147B8-66F0-486C-BCA2-B3BC83A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A6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</dc:creator>
  <cp:keywords/>
  <dc:description/>
  <cp:lastModifiedBy>Paloma</cp:lastModifiedBy>
  <cp:revision>2</cp:revision>
  <dcterms:created xsi:type="dcterms:W3CDTF">2019-11-19T17:01:00Z</dcterms:created>
  <dcterms:modified xsi:type="dcterms:W3CDTF">2019-11-19T17:01:00Z</dcterms:modified>
</cp:coreProperties>
</file>